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33"/>
      </w:tblGrid>
      <w:tr w:rsidR="00566D28" w:rsidTr="00566D28">
        <w:tc>
          <w:tcPr>
            <w:tcW w:w="10433" w:type="dxa"/>
            <w:shd w:val="clear" w:color="auto" w:fill="auto"/>
          </w:tcPr>
          <w:p w:rsidR="008372CB" w:rsidRDefault="008372CB" w:rsidP="008372CB">
            <w:pPr>
              <w:pStyle w:val="Heading2"/>
              <w:spacing w:after="0" w:line="240" w:lineRule="auto"/>
            </w:pPr>
            <w:r>
              <w:t>LEMBAR</w:t>
            </w:r>
          </w:p>
          <w:p w:rsidR="008372CB" w:rsidRDefault="008372CB" w:rsidP="008372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HASIL PENILAIAN SEJAWAT SEBIDANG ATAU </w:t>
            </w:r>
            <w:r>
              <w:rPr>
                <w:b/>
                <w:i/>
                <w:sz w:val="24"/>
                <w:szCs w:val="24"/>
              </w:rPr>
              <w:t>PEER REVIEW</w:t>
            </w:r>
          </w:p>
          <w:p w:rsidR="008372CB" w:rsidRDefault="008372CB" w:rsidP="008372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KARYA ILMIAH  : JURNAL ILMIAH</w:t>
            </w:r>
          </w:p>
          <w:p w:rsidR="008372CB" w:rsidRDefault="008372CB" w:rsidP="008372CB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372CB" w:rsidRDefault="008372CB" w:rsidP="008372CB">
            <w:pPr>
              <w:tabs>
                <w:tab w:val="left" w:pos="2410"/>
                <w:tab w:val="left" w:pos="3119"/>
              </w:tabs>
              <w:spacing w:after="0" w:line="240" w:lineRule="auto"/>
              <w:ind w:left="3402" w:hanging="3402"/>
              <w:jc w:val="both"/>
              <w:rPr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>Judul Jurnal Ilmiah (Artikel)</w:t>
            </w:r>
            <w:r w:rsidRPr="00562AC1">
              <w:rPr>
                <w:sz w:val="22"/>
                <w:szCs w:val="22"/>
              </w:rPr>
              <w:tab/>
              <w:t>:</w:t>
            </w:r>
            <w:r w:rsidRPr="00562AC1">
              <w:rPr>
                <w:sz w:val="22"/>
                <w:szCs w:val="22"/>
              </w:rPr>
              <w:tab/>
            </w:r>
            <w:r w:rsidRPr="008372CB">
              <w:rPr>
                <w:sz w:val="22"/>
                <w:szCs w:val="22"/>
              </w:rPr>
              <w:t>Tinjau Diversi Sistem Peradilan  Anak Pada Putusan Pengadilan Negeri Nomor :  03/Pid.Sus Anak/2014/PN/Gsk</w:t>
            </w:r>
          </w:p>
          <w:p w:rsidR="008372CB" w:rsidRPr="00562AC1" w:rsidRDefault="008372CB" w:rsidP="008372CB">
            <w:pPr>
              <w:tabs>
                <w:tab w:val="left" w:pos="2410"/>
                <w:tab w:val="left" w:pos="3119"/>
              </w:tabs>
              <w:spacing w:after="0" w:line="240" w:lineRule="auto"/>
              <w:ind w:left="3402" w:hanging="340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Jumlah Penulis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>: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  <w:lang w:val="id-ID"/>
              </w:rPr>
              <w:t>2</w:t>
            </w:r>
            <w:r w:rsidRPr="00562AC1">
              <w:rPr>
                <w:sz w:val="22"/>
                <w:szCs w:val="22"/>
              </w:rPr>
              <w:t xml:space="preserve"> orang</w:t>
            </w:r>
          </w:p>
          <w:p w:rsidR="008372CB" w:rsidRPr="00562AC1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>Status Penulis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823390">
              <w:rPr>
                <w:sz w:val="22"/>
                <w:szCs w:val="22"/>
              </w:rPr>
              <w:t xml:space="preserve">:   </w:t>
            </w:r>
            <w:r w:rsidRPr="00476136">
              <w:rPr>
                <w:sz w:val="22"/>
                <w:szCs w:val="22"/>
              </w:rPr>
              <w:t>Penulis Pertama</w:t>
            </w:r>
            <w:r w:rsidRPr="002F6F51">
              <w:rPr>
                <w:strike/>
                <w:sz w:val="22"/>
                <w:szCs w:val="22"/>
              </w:rPr>
              <w:t>/</w:t>
            </w:r>
            <w:r w:rsidRPr="00476136">
              <w:rPr>
                <w:strike/>
                <w:sz w:val="22"/>
                <w:szCs w:val="22"/>
              </w:rPr>
              <w:t>penulis ke.../</w:t>
            </w:r>
            <w:r w:rsidRPr="00476136">
              <w:rPr>
                <w:strike/>
                <w:sz w:val="22"/>
                <w:szCs w:val="22"/>
                <w:lang w:val="id-ID"/>
              </w:rPr>
              <w:t xml:space="preserve"> </w:t>
            </w:r>
            <w:r w:rsidRPr="00476136">
              <w:rPr>
                <w:strike/>
                <w:sz w:val="22"/>
                <w:szCs w:val="22"/>
              </w:rPr>
              <w:t>penulis korespondensi</w:t>
            </w:r>
            <w:r w:rsidRPr="00562AC1">
              <w:rPr>
                <w:sz w:val="22"/>
                <w:szCs w:val="22"/>
              </w:rPr>
              <w:t xml:space="preserve"> **</w:t>
            </w:r>
          </w:p>
          <w:p w:rsidR="008372CB" w:rsidRPr="00562AC1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ind w:left="6390" w:hanging="6390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>Identitas Jurnal Ilmiah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>:</w:t>
            </w:r>
            <w:r w:rsidRPr="00562AC1">
              <w:rPr>
                <w:sz w:val="22"/>
                <w:szCs w:val="22"/>
              </w:rPr>
              <w:tab/>
              <w:t xml:space="preserve">a. Nama Jurnal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62AC1">
              <w:rPr>
                <w:sz w:val="22"/>
                <w:szCs w:val="22"/>
              </w:rPr>
              <w:t>:</w:t>
            </w:r>
            <w:r w:rsidRPr="00562AC1">
              <w:rPr>
                <w:sz w:val="22"/>
                <w:szCs w:val="22"/>
                <w:lang w:val="id-ID"/>
              </w:rPr>
              <w:t xml:space="preserve"> </w:t>
            </w:r>
            <w:r w:rsidRPr="008D2E94">
              <w:rPr>
                <w:sz w:val="22"/>
                <w:szCs w:val="22"/>
              </w:rPr>
              <w:t>Jurnal Pro Hukum</w:t>
            </w:r>
          </w:p>
          <w:p w:rsidR="008372CB" w:rsidRPr="00DC796C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6390"/>
              </w:tabs>
              <w:spacing w:after="0" w:line="240" w:lineRule="auto"/>
              <w:jc w:val="both"/>
              <w:rPr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>b. Nomor IS</w:t>
            </w:r>
            <w:r w:rsidRPr="00562AC1">
              <w:rPr>
                <w:sz w:val="22"/>
                <w:szCs w:val="22"/>
                <w:lang w:val="id-ID"/>
              </w:rPr>
              <w:t>SN</w:t>
            </w: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  <w:lang w:val="id-ID"/>
              </w:rPr>
              <w:t xml:space="preserve">   </w:t>
            </w:r>
            <w:r>
              <w:rPr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  <w:lang w:val="id-ID"/>
              </w:rPr>
              <w:t>208</w:t>
            </w: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lang w:val="id-ID"/>
              </w:rPr>
              <w:t>-</w:t>
            </w:r>
            <w:r>
              <w:rPr>
                <w:sz w:val="22"/>
                <w:szCs w:val="22"/>
              </w:rPr>
              <w:t xml:space="preserve"> 7146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 xml:space="preserve">c. Volume, nomor, bulan, tahun  : </w:t>
            </w:r>
            <w:r>
              <w:rPr>
                <w:sz w:val="22"/>
                <w:szCs w:val="22"/>
                <w:lang w:val="id-ID"/>
              </w:rPr>
              <w:t>Vol 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id-ID"/>
              </w:rPr>
              <w:t xml:space="preserve"> No 2</w:t>
            </w:r>
            <w:r>
              <w:rPr>
                <w:sz w:val="22"/>
                <w:szCs w:val="22"/>
              </w:rPr>
              <w:t>,</w:t>
            </w:r>
            <w:r w:rsidR="00DC796C">
              <w:rPr>
                <w:sz w:val="22"/>
                <w:szCs w:val="22"/>
                <w:lang w:val="id-ID"/>
              </w:rPr>
              <w:t xml:space="preserve"> Desember, 2017</w:t>
            </w:r>
          </w:p>
          <w:p w:rsidR="008372CB" w:rsidRPr="00562AC1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6663" w:hanging="6663"/>
              <w:rPr>
                <w:b/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>d. Penerbit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              : </w:t>
            </w:r>
            <w:r>
              <w:rPr>
                <w:sz w:val="22"/>
                <w:szCs w:val="22"/>
              </w:rPr>
              <w:t>Fakultas Hukum</w:t>
            </w:r>
            <w:r w:rsidRPr="00562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 Gresik</w:t>
            </w:r>
          </w:p>
          <w:p w:rsidR="008372CB" w:rsidRPr="00562AC1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</w:t>
            </w:r>
            <w:r w:rsidRPr="00562AC1">
              <w:rPr>
                <w:sz w:val="22"/>
                <w:szCs w:val="22"/>
              </w:rPr>
              <w:t xml:space="preserve">e. DOI artikel                               : </w:t>
            </w:r>
            <w:r w:rsidR="00DC796C">
              <w:rPr>
                <w:rStyle w:val="type"/>
                <w:rFonts w:ascii="Segoe UI" w:hAnsi="Segoe UI" w:cs="Segoe UI"/>
                <w:b/>
                <w:bCs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="00DC796C" w:rsidRPr="00DC796C">
                <w:rPr>
                  <w:rStyle w:val="Hyperlink"/>
                  <w:color w:val="006798"/>
                  <w:sz w:val="21"/>
                  <w:szCs w:val="21"/>
                </w:rPr>
                <w:t>https://doi.org/10.55129/jph.v6i2</w:t>
              </w:r>
            </w:hyperlink>
          </w:p>
          <w:p w:rsidR="008372CB" w:rsidRPr="002F6F51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3402" w:hanging="3402"/>
              <w:rPr>
                <w:color w:val="000000"/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  <w:lang w:val="id-ID"/>
              </w:rPr>
              <w:t xml:space="preserve">                              </w:t>
            </w:r>
            <w:r>
              <w:rPr>
                <w:sz w:val="22"/>
                <w:szCs w:val="22"/>
                <w:lang w:val="id-ID"/>
              </w:rPr>
              <w:t xml:space="preserve">                               </w:t>
            </w:r>
            <w:r w:rsidRPr="00562AC1">
              <w:rPr>
                <w:sz w:val="22"/>
                <w:szCs w:val="22"/>
                <w:lang w:val="id-ID"/>
              </w:rPr>
              <w:t xml:space="preserve">f. </w:t>
            </w:r>
            <w:r w:rsidRPr="00562AC1">
              <w:rPr>
                <w:sz w:val="22"/>
                <w:szCs w:val="22"/>
              </w:rPr>
              <w:t>Alamat web jurnal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          :</w:t>
            </w:r>
            <w:r w:rsidRPr="00562AC1">
              <w:rPr>
                <w:sz w:val="22"/>
                <w:szCs w:val="22"/>
                <w:lang w:val="id-ID"/>
              </w:rPr>
              <w:t xml:space="preserve"> </w:t>
            </w:r>
            <w:hyperlink r:id="rId8" w:history="1">
              <w:r w:rsidR="00DC796C" w:rsidRPr="009953C3">
                <w:rPr>
                  <w:rStyle w:val="Hyperlink"/>
                </w:rPr>
                <w:t>https://journal.unigres.ac.id/index.php/JurnalProHukum/issue/view/99</w:t>
              </w:r>
            </w:hyperlink>
            <w:r w:rsidR="00DC796C">
              <w:rPr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8372CB" w:rsidRPr="00566D28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2410"/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g. Terindeks di </w:t>
            </w:r>
            <w:r w:rsidRPr="0093658D">
              <w:rPr>
                <w:sz w:val="22"/>
                <w:szCs w:val="22"/>
              </w:rPr>
              <w:t>Scimagojr/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566D28">
              <w:rPr>
                <w:sz w:val="22"/>
                <w:szCs w:val="22"/>
              </w:rPr>
              <w:t xml:space="preserve">Thomson Reuter ISI knowledge atau    </w:t>
            </w:r>
          </w:p>
          <w:p w:rsidR="008372CB" w:rsidRPr="00566D28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2410"/>
              <w:jc w:val="both"/>
              <w:rPr>
                <w:sz w:val="22"/>
                <w:szCs w:val="22"/>
              </w:rPr>
            </w:pPr>
            <w:r w:rsidRPr="00566D28">
              <w:rPr>
                <w:sz w:val="22"/>
                <w:szCs w:val="22"/>
              </w:rPr>
              <w:tab/>
            </w:r>
            <w:r w:rsidRPr="00566D28">
              <w:rPr>
                <w:sz w:val="22"/>
                <w:szCs w:val="22"/>
              </w:rPr>
              <w:tab/>
            </w:r>
            <w:r w:rsidRPr="00566D28">
              <w:rPr>
                <w:sz w:val="22"/>
                <w:szCs w:val="22"/>
              </w:rPr>
              <w:tab/>
            </w:r>
            <w:r w:rsidRPr="00566D28">
              <w:rPr>
                <w:sz w:val="22"/>
                <w:szCs w:val="22"/>
              </w:rPr>
              <w:tab/>
              <w:t xml:space="preserve">    di google scholar**</w:t>
            </w:r>
          </w:p>
          <w:p w:rsidR="008372CB" w:rsidRPr="00562AC1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2410"/>
              <w:jc w:val="both"/>
              <w:rPr>
                <w:sz w:val="22"/>
                <w:szCs w:val="22"/>
              </w:rPr>
            </w:pPr>
          </w:p>
          <w:p w:rsidR="008372CB" w:rsidRPr="00562AC1" w:rsidRDefault="00A12376" w:rsidP="008372CB">
            <w:pPr>
              <w:tabs>
                <w:tab w:val="left" w:pos="3119"/>
                <w:tab w:val="left" w:pos="3402"/>
              </w:tabs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290" style="position:absolute;margin-left:173.9pt;margin-top:1.55pt;width:14.2pt;height:11.7pt;z-index:251816960" o:preferrelative="t">
                  <v:stroke miterlimit="2"/>
                </v:rect>
              </w:pict>
            </w:r>
            <w:r w:rsidR="008372CB" w:rsidRPr="00562AC1">
              <w:rPr>
                <w:sz w:val="22"/>
                <w:szCs w:val="22"/>
              </w:rPr>
              <w:t>Kategori Publikasi Jurnal Ilmiah</w:t>
            </w:r>
            <w:r w:rsidR="008372CB" w:rsidRPr="00562AC1">
              <w:rPr>
                <w:sz w:val="22"/>
                <w:szCs w:val="22"/>
              </w:rPr>
              <w:tab/>
              <w:t>:</w:t>
            </w:r>
            <w:r w:rsidR="008372CB" w:rsidRPr="00562AC1">
              <w:rPr>
                <w:sz w:val="22"/>
                <w:szCs w:val="22"/>
              </w:rPr>
              <w:tab/>
              <w:t xml:space="preserve">  </w:t>
            </w:r>
            <w:r w:rsidR="008372CB" w:rsidRPr="00562AC1">
              <w:rPr>
                <w:sz w:val="22"/>
                <w:szCs w:val="22"/>
                <w:lang w:val="id-ID"/>
              </w:rPr>
              <w:t xml:space="preserve">      </w:t>
            </w:r>
            <w:r w:rsidR="008372CB">
              <w:rPr>
                <w:sz w:val="22"/>
                <w:szCs w:val="22"/>
              </w:rPr>
              <w:t xml:space="preserve"> </w:t>
            </w:r>
            <w:r w:rsidR="008372CB" w:rsidRPr="00562AC1">
              <w:rPr>
                <w:sz w:val="22"/>
                <w:szCs w:val="22"/>
                <w:lang w:val="id-ID"/>
              </w:rPr>
              <w:t xml:space="preserve"> </w:t>
            </w:r>
            <w:r w:rsidR="008372CB" w:rsidRPr="00562AC1">
              <w:rPr>
                <w:sz w:val="22"/>
                <w:szCs w:val="22"/>
              </w:rPr>
              <w:t xml:space="preserve">Jurnal Ilmiah Internasional/Internasional bereputasi **  </w:t>
            </w:r>
          </w:p>
          <w:p w:rsidR="008372CB" w:rsidRPr="00562AC1" w:rsidRDefault="00A12376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291" style="position:absolute;left:0;text-align:left;margin-left:173.9pt;margin-top:22.75pt;width:14.2pt;height:11.7pt;z-index:-251498496" o:preferrelative="t">
                  <v:stroke miterlimit="2"/>
                </v:rect>
              </w:pict>
            </w:r>
            <w:r>
              <w:rPr>
                <w:noProof/>
                <w:sz w:val="22"/>
                <w:szCs w:val="22"/>
                <w:lang w:val="id-ID" w:eastAsia="id-ID"/>
              </w:rPr>
              <w:pict>
                <v:rect id="_x0000_s1292" style="position:absolute;left:0;text-align:left;margin-left:28.9pt;margin-top:1.3pt;width:14.2pt;height:11.7pt;z-index:-251497472" o:preferrelative="t">
                  <v:stroke miterlimit="2"/>
                </v:rect>
              </w:pict>
            </w:r>
            <w:r w:rsidR="008372CB" w:rsidRPr="00562AC1">
              <w:rPr>
                <w:sz w:val="22"/>
                <w:szCs w:val="22"/>
              </w:rPr>
              <w:t xml:space="preserve">(beri </w:t>
            </w:r>
            <w:r w:rsidR="008372CB">
              <w:rPr>
                <w:sz w:val="22"/>
                <w:szCs w:val="22"/>
              </w:rPr>
              <w:t xml:space="preserve">  </w:t>
            </w:r>
            <w:r w:rsidR="008372CB" w:rsidRPr="00562AC1">
              <w:rPr>
                <w:sz w:val="22"/>
                <w:szCs w:val="22"/>
              </w:rPr>
              <w:sym w:font="Wingdings 2" w:char="F050"/>
            </w:r>
            <w:r w:rsidR="008372CB" w:rsidRPr="00562AC1">
              <w:rPr>
                <w:sz w:val="22"/>
                <w:szCs w:val="22"/>
                <w:lang w:val="id-ID"/>
              </w:rPr>
              <w:t xml:space="preserve">    </w:t>
            </w:r>
            <w:r w:rsidR="008372CB" w:rsidRPr="00562AC1">
              <w:rPr>
                <w:sz w:val="22"/>
                <w:szCs w:val="22"/>
              </w:rPr>
              <w:t>p</w:t>
            </w:r>
            <w:r w:rsidR="008372CB">
              <w:rPr>
                <w:sz w:val="22"/>
                <w:szCs w:val="22"/>
              </w:rPr>
              <w:t xml:space="preserve">ada kategori yang tepat)      </w:t>
            </w:r>
            <w:r w:rsidR="008372CB" w:rsidRPr="00562AC1">
              <w:rPr>
                <w:sz w:val="22"/>
                <w:szCs w:val="22"/>
              </w:rPr>
              <w:sym w:font="Wingdings 2" w:char="F050"/>
            </w:r>
            <w:r w:rsidR="008372CB">
              <w:rPr>
                <w:sz w:val="22"/>
                <w:szCs w:val="22"/>
                <w:lang w:val="id-ID"/>
              </w:rPr>
              <w:t xml:space="preserve">  </w:t>
            </w:r>
            <w:r w:rsidR="008372CB">
              <w:rPr>
                <w:sz w:val="22"/>
                <w:szCs w:val="22"/>
              </w:rPr>
              <w:t xml:space="preserve"> </w:t>
            </w:r>
            <w:r w:rsidR="008372CB">
              <w:rPr>
                <w:sz w:val="22"/>
                <w:szCs w:val="22"/>
                <w:lang w:val="id-ID"/>
              </w:rPr>
              <w:t xml:space="preserve">   </w:t>
            </w:r>
            <w:r w:rsidR="008372CB" w:rsidRPr="00562AC1">
              <w:rPr>
                <w:sz w:val="22"/>
                <w:szCs w:val="22"/>
              </w:rPr>
              <w:t>Jurnal Ilmiah Nasional Terakreditasi</w:t>
            </w:r>
          </w:p>
          <w:p w:rsidR="008372CB" w:rsidRPr="00562AC1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480" w:lineRule="auto"/>
              <w:jc w:val="both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   </w:t>
            </w:r>
            <w:r w:rsidRPr="00562AC1">
              <w:rPr>
                <w:sz w:val="22"/>
                <w:szCs w:val="22"/>
                <w:lang w:val="id-ID"/>
              </w:rPr>
              <w:t xml:space="preserve">  </w:t>
            </w:r>
            <w:r w:rsidRPr="00562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62AC1">
              <w:rPr>
                <w:sz w:val="22"/>
                <w:szCs w:val="22"/>
              </w:rPr>
              <w:t xml:space="preserve">Jurnal Ilmiah Nasional/Nasional terindeks di DOAJ, </w:t>
            </w:r>
          </w:p>
          <w:p w:rsidR="008372CB" w:rsidRPr="00562AC1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480" w:lineRule="auto"/>
              <w:jc w:val="both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   </w:t>
            </w:r>
            <w:r w:rsidRPr="00562AC1">
              <w:rPr>
                <w:sz w:val="22"/>
                <w:szCs w:val="22"/>
                <w:lang w:val="id-ID"/>
              </w:rPr>
              <w:t xml:space="preserve">    </w:t>
            </w:r>
            <w:r w:rsidRPr="00562AC1">
              <w:rPr>
                <w:sz w:val="22"/>
                <w:szCs w:val="22"/>
              </w:rPr>
              <w:t xml:space="preserve"> CABI, COPERNICUS</w:t>
            </w:r>
            <w:r w:rsidRPr="00562AC1">
              <w:rPr>
                <w:sz w:val="22"/>
                <w:szCs w:val="22"/>
                <w:lang w:val="id-ID"/>
              </w:rPr>
              <w:t>, GOOGLE SCHOLAR</w:t>
            </w:r>
            <w:r w:rsidRPr="00562AC1">
              <w:rPr>
                <w:sz w:val="22"/>
                <w:szCs w:val="22"/>
              </w:rPr>
              <w:t>**</w:t>
            </w:r>
          </w:p>
          <w:p w:rsidR="008372CB" w:rsidRDefault="008372CB" w:rsidP="00837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 xml:space="preserve">Hasil Penilaian </w:t>
            </w:r>
            <w:r w:rsidRPr="00562AC1">
              <w:rPr>
                <w:i/>
                <w:sz w:val="22"/>
                <w:szCs w:val="22"/>
              </w:rPr>
              <w:t>Peer Review</w:t>
            </w:r>
            <w:r w:rsidRPr="00562AC1">
              <w:rPr>
                <w:sz w:val="22"/>
                <w:szCs w:val="22"/>
              </w:rPr>
              <w:t xml:space="preserve">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5"/>
              <w:gridCol w:w="1901"/>
              <w:gridCol w:w="2289"/>
              <w:gridCol w:w="2542"/>
            </w:tblGrid>
            <w:tr w:rsidR="008372CB" w:rsidRPr="00D614F1" w:rsidTr="008372CB">
              <w:tc>
                <w:tcPr>
                  <w:tcW w:w="3543" w:type="dxa"/>
                  <w:vMerge w:val="restart"/>
                  <w:shd w:val="clear" w:color="auto" w:fill="auto"/>
                  <w:vAlign w:val="center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14F1">
                    <w:rPr>
                      <w:b/>
                      <w:sz w:val="24"/>
                      <w:szCs w:val="24"/>
                    </w:rPr>
                    <w:t>Komponen</w:t>
                  </w:r>
                  <w:r w:rsidRPr="00D614F1">
                    <w:rPr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 w:rsidRPr="00D614F1">
                    <w:rPr>
                      <w:b/>
                      <w:sz w:val="24"/>
                      <w:szCs w:val="24"/>
                    </w:rPr>
                    <w:t>Yang Dinilai</w:t>
                  </w:r>
                </w:p>
              </w:tc>
              <w:tc>
                <w:tcPr>
                  <w:tcW w:w="4264" w:type="dxa"/>
                  <w:gridSpan w:val="2"/>
                  <w:shd w:val="clear" w:color="auto" w:fill="auto"/>
                  <w:vAlign w:val="center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14F1">
                    <w:rPr>
                      <w:b/>
                      <w:sz w:val="24"/>
                      <w:szCs w:val="24"/>
                    </w:rPr>
                    <w:t>Nilai Akhir Yang Diperoleh</w:t>
                  </w:r>
                </w:p>
              </w:tc>
              <w:tc>
                <w:tcPr>
                  <w:tcW w:w="2592" w:type="dxa"/>
                  <w:vMerge w:val="restart"/>
                  <w:shd w:val="clear" w:color="auto" w:fill="auto"/>
                  <w:vAlign w:val="center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2"/>
                      <w:szCs w:val="22"/>
                      <w:lang w:val="id-ID"/>
                    </w:rPr>
                    <w:t>JUMLAH NILAI</w:t>
                  </w:r>
                </w:p>
              </w:tc>
            </w:tr>
            <w:tr w:rsidR="008372CB" w:rsidRPr="00D614F1" w:rsidTr="008372CB">
              <w:tc>
                <w:tcPr>
                  <w:tcW w:w="3543" w:type="dxa"/>
                  <w:vMerge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1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2"/>
                      <w:szCs w:val="22"/>
                      <w:lang w:val="id-ID"/>
                    </w:rPr>
                    <w:t>Reviewer I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2"/>
                      <w:szCs w:val="22"/>
                      <w:lang w:val="id-ID"/>
                    </w:rPr>
                    <w:t>Reviewer II</w:t>
                  </w:r>
                </w:p>
              </w:tc>
              <w:tc>
                <w:tcPr>
                  <w:tcW w:w="2592" w:type="dxa"/>
                  <w:vMerge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372CB" w:rsidRPr="00D614F1" w:rsidTr="008372CB">
              <w:tc>
                <w:tcPr>
                  <w:tcW w:w="3543" w:type="dxa"/>
                  <w:shd w:val="clear" w:color="auto" w:fill="auto"/>
                  <w:vAlign w:val="center"/>
                </w:tcPr>
                <w:p w:rsidR="008372CB" w:rsidRPr="004C4C08" w:rsidRDefault="008372CB" w:rsidP="008372CB">
                  <w:pPr>
                    <w:tabs>
                      <w:tab w:val="left" w:pos="426"/>
                      <w:tab w:val="left" w:pos="2835"/>
                      <w:tab w:val="left" w:pos="311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C4C08">
                    <w:rPr>
                      <w:sz w:val="24"/>
                      <w:szCs w:val="24"/>
                      <w:lang w:val="id-ID"/>
                    </w:rPr>
                    <w:t>K</w:t>
                  </w:r>
                  <w:r w:rsidRPr="004C4C08">
                    <w:rPr>
                      <w:sz w:val="24"/>
                      <w:szCs w:val="24"/>
                    </w:rPr>
                    <w:t xml:space="preserve">elengkapan unsur </w:t>
                  </w:r>
                  <w:r w:rsidRPr="004C4C08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r w:rsidRPr="004C4C08">
                    <w:rPr>
                      <w:sz w:val="24"/>
                      <w:szCs w:val="24"/>
                    </w:rPr>
                    <w:t>isi artikel (10%)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2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2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4</w:t>
                  </w:r>
                </w:p>
              </w:tc>
            </w:tr>
            <w:tr w:rsidR="008372CB" w:rsidRPr="00D614F1" w:rsidTr="008372CB">
              <w:tc>
                <w:tcPr>
                  <w:tcW w:w="3543" w:type="dxa"/>
                  <w:shd w:val="clear" w:color="auto" w:fill="auto"/>
                  <w:vAlign w:val="center"/>
                </w:tcPr>
                <w:p w:rsidR="008372CB" w:rsidRPr="00D614F1" w:rsidRDefault="008372CB" w:rsidP="008372CB">
                  <w:pPr>
                    <w:tabs>
                      <w:tab w:val="left" w:pos="318"/>
                      <w:tab w:val="left" w:pos="2835"/>
                      <w:tab w:val="left" w:pos="311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614F1">
                    <w:rPr>
                      <w:sz w:val="24"/>
                      <w:szCs w:val="24"/>
                    </w:rPr>
                    <w:t>Ruang lingkup dan kedalaman pembahasan (30%)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10</w:t>
                  </w:r>
                </w:p>
              </w:tc>
            </w:tr>
            <w:tr w:rsidR="008372CB" w:rsidRPr="00D614F1" w:rsidTr="008372CB">
              <w:tc>
                <w:tcPr>
                  <w:tcW w:w="3543" w:type="dxa"/>
                  <w:shd w:val="clear" w:color="auto" w:fill="auto"/>
                  <w:vAlign w:val="center"/>
                </w:tcPr>
                <w:p w:rsidR="008372CB" w:rsidRPr="00D614F1" w:rsidRDefault="008372CB" w:rsidP="008372CB">
                  <w:pPr>
                    <w:tabs>
                      <w:tab w:val="left" w:pos="318"/>
                      <w:tab w:val="left" w:pos="2835"/>
                      <w:tab w:val="left" w:pos="311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614F1">
                    <w:rPr>
                      <w:sz w:val="24"/>
                      <w:szCs w:val="24"/>
                    </w:rPr>
                    <w:t>Kecukupan dan kemutahiran data/informasi dan metodologi (30%)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10</w:t>
                  </w:r>
                </w:p>
              </w:tc>
            </w:tr>
            <w:tr w:rsidR="008372CB" w:rsidRPr="00D614F1" w:rsidTr="008372CB">
              <w:tc>
                <w:tcPr>
                  <w:tcW w:w="3543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318"/>
                      <w:tab w:val="left" w:pos="2835"/>
                      <w:tab w:val="left" w:pos="3119"/>
                    </w:tabs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D614F1">
                    <w:rPr>
                      <w:sz w:val="24"/>
                      <w:szCs w:val="24"/>
                    </w:rPr>
                    <w:t>Kelengkapan unsur dan kualitas terbitan/jurnal (30%)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6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11</w:t>
                  </w:r>
                </w:p>
              </w:tc>
            </w:tr>
            <w:tr w:rsidR="008372CB" w:rsidRPr="00D614F1" w:rsidTr="008372CB">
              <w:tc>
                <w:tcPr>
                  <w:tcW w:w="3543" w:type="dxa"/>
                  <w:shd w:val="clear" w:color="auto" w:fill="auto"/>
                  <w:vAlign w:val="center"/>
                </w:tcPr>
                <w:p w:rsidR="008372CB" w:rsidRPr="00D614F1" w:rsidRDefault="008372CB" w:rsidP="008372CB">
                  <w:pPr>
                    <w:tabs>
                      <w:tab w:val="left" w:pos="318"/>
                      <w:tab w:val="left" w:pos="2835"/>
                      <w:tab w:val="left" w:pos="3119"/>
                    </w:tabs>
                    <w:spacing w:after="0" w:line="240" w:lineRule="auto"/>
                    <w:ind w:left="318"/>
                    <w:jc w:val="both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D614F1">
                    <w:rPr>
                      <w:b/>
                      <w:sz w:val="24"/>
                      <w:szCs w:val="24"/>
                      <w:lang w:val="id-ID"/>
                    </w:rPr>
                    <w:t>Total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372CB" w:rsidRPr="006131CB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17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8372CB" w:rsidRPr="006131CB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18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35</w:t>
                  </w:r>
                </w:p>
              </w:tc>
            </w:tr>
            <w:tr w:rsidR="008372CB" w:rsidRPr="00D614F1" w:rsidTr="008372CB">
              <w:tc>
                <w:tcPr>
                  <w:tcW w:w="7807" w:type="dxa"/>
                  <w:gridSpan w:val="3"/>
                  <w:shd w:val="clear" w:color="auto" w:fill="auto"/>
                  <w:vAlign w:val="center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both"/>
                    <w:rPr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4"/>
                      <w:szCs w:val="24"/>
                      <w:lang w:val="id-ID"/>
                    </w:rPr>
                    <w:t>Rerata = (Jumlah Nilai : 2)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18</w:t>
                  </w:r>
                </w:p>
              </w:tc>
            </w:tr>
            <w:tr w:rsidR="008372CB" w:rsidRPr="00D614F1" w:rsidTr="008372CB">
              <w:tc>
                <w:tcPr>
                  <w:tcW w:w="7807" w:type="dxa"/>
                  <w:gridSpan w:val="3"/>
                  <w:shd w:val="clear" w:color="auto" w:fill="auto"/>
                  <w:vAlign w:val="center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both"/>
                    <w:rPr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4"/>
                      <w:szCs w:val="24"/>
                      <w:lang w:val="id-ID"/>
                    </w:rPr>
                    <w:t>Nilai Rerata Penulis = 100%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8372CB" w:rsidRPr="00D614F1" w:rsidRDefault="008372CB" w:rsidP="008372CB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10,8</w:t>
                  </w:r>
                </w:p>
              </w:tc>
            </w:tr>
          </w:tbl>
          <w:p w:rsidR="008372CB" w:rsidRPr="002145F2" w:rsidRDefault="008372CB" w:rsidP="008372CB">
            <w:pPr>
              <w:tabs>
                <w:tab w:val="left" w:pos="426"/>
                <w:tab w:val="left" w:pos="2552"/>
              </w:tabs>
              <w:jc w:val="both"/>
              <w:rPr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ab/>
            </w:r>
          </w:p>
          <w:tbl>
            <w:tblPr>
              <w:tblW w:w="20554" w:type="dxa"/>
              <w:tblLook w:val="04A0" w:firstRow="1" w:lastRow="0" w:firstColumn="1" w:lastColumn="0" w:noHBand="0" w:noVBand="1"/>
            </w:tblPr>
            <w:tblGrid>
              <w:gridCol w:w="5582"/>
              <w:gridCol w:w="4851"/>
              <w:gridCol w:w="419"/>
              <w:gridCol w:w="4851"/>
              <w:gridCol w:w="4851"/>
            </w:tblGrid>
            <w:tr w:rsidR="008372CB" w:rsidTr="008372CB">
              <w:tc>
                <w:tcPr>
                  <w:tcW w:w="10433" w:type="dxa"/>
                  <w:gridSpan w:val="2"/>
                </w:tcPr>
                <w:p w:rsidR="008372CB" w:rsidRPr="000B3E91" w:rsidRDefault="008372CB" w:rsidP="008372CB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3E91">
                    <w:rPr>
                      <w:sz w:val="24"/>
                      <w:szCs w:val="24"/>
                      <w:lang w:val="id-ID"/>
                    </w:rPr>
                    <w:t xml:space="preserve">Gresik, </w:t>
                  </w:r>
                  <w:r>
                    <w:rPr>
                      <w:sz w:val="24"/>
                      <w:szCs w:val="24"/>
                    </w:rPr>
                    <w:t>05 Februari  2023</w:t>
                  </w:r>
                </w:p>
              </w:tc>
              <w:tc>
                <w:tcPr>
                  <w:tcW w:w="10121" w:type="dxa"/>
                  <w:gridSpan w:val="3"/>
                  <w:shd w:val="clear" w:color="auto" w:fill="auto"/>
                </w:tcPr>
                <w:p w:rsidR="008372CB" w:rsidRPr="00482552" w:rsidRDefault="008372CB" w:rsidP="008372CB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372CB" w:rsidTr="008372CB">
              <w:trPr>
                <w:gridAfter w:val="1"/>
                <w:wAfter w:w="4851" w:type="dxa"/>
              </w:trPr>
              <w:tc>
                <w:tcPr>
                  <w:tcW w:w="5582" w:type="dxa"/>
                </w:tcPr>
                <w:p w:rsidR="008372CB" w:rsidRPr="002F6F51" w:rsidRDefault="008372CB" w:rsidP="008372CB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</w:rPr>
                    <w:t>Reviewer  I</w:t>
                  </w:r>
                  <w:r w:rsidRPr="002F6F51">
                    <w:rPr>
                      <w:sz w:val="24"/>
                      <w:szCs w:val="24"/>
                      <w:lang w:val="id-ID"/>
                    </w:rPr>
                    <w:t>,</w:t>
                  </w:r>
                </w:p>
                <w:p w:rsidR="008372CB" w:rsidRDefault="008372CB" w:rsidP="008372CB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372CB" w:rsidRPr="002F6F51" w:rsidRDefault="008372CB" w:rsidP="008372CB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372CB" w:rsidRPr="002F6F51" w:rsidRDefault="008372CB" w:rsidP="008372CB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372CB" w:rsidRPr="002F6F51" w:rsidRDefault="008372CB" w:rsidP="008372CB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Dr. </w:t>
                  </w:r>
                  <w:r>
                    <w:rPr>
                      <w:sz w:val="24"/>
                      <w:szCs w:val="24"/>
                    </w:rPr>
                    <w:t>H. Suyanto, SH., MH</w:t>
                  </w:r>
                </w:p>
                <w:p w:rsidR="008372CB" w:rsidRPr="002F6F51" w:rsidRDefault="008372CB" w:rsidP="008372CB">
                  <w:pPr>
                    <w:tabs>
                      <w:tab w:val="left" w:pos="426"/>
                      <w:tab w:val="left" w:pos="552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NIDN. </w:t>
                  </w:r>
                  <w:r>
                    <w:rPr>
                      <w:sz w:val="24"/>
                      <w:szCs w:val="24"/>
                    </w:rPr>
                    <w:t>0717057702</w:t>
                  </w:r>
                </w:p>
                <w:p w:rsidR="008372CB" w:rsidRPr="002F6F51" w:rsidRDefault="008372CB" w:rsidP="008372C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Unit kerja : Fakultas Ilmu </w:t>
                  </w:r>
                  <w:r>
                    <w:rPr>
                      <w:sz w:val="24"/>
                      <w:szCs w:val="24"/>
                    </w:rPr>
                    <w:t xml:space="preserve">Hukum </w:t>
                  </w:r>
                  <w:r>
                    <w:rPr>
                      <w:sz w:val="24"/>
                      <w:szCs w:val="24"/>
                      <w:lang w:val="id-ID"/>
                    </w:rPr>
                    <w:t>Univ.</w:t>
                  </w: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Gresik</w:t>
                  </w:r>
                </w:p>
                <w:p w:rsidR="008372CB" w:rsidRPr="002F6F51" w:rsidRDefault="008372CB" w:rsidP="008372C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Pr="002F6F51">
                    <w:rPr>
                      <w:sz w:val="24"/>
                      <w:szCs w:val="24"/>
                    </w:rPr>
                    <w:t>Jabatan Akademik terakhir: Lektor</w:t>
                  </w:r>
                </w:p>
                <w:p w:rsidR="008372CB" w:rsidRPr="002F6F51" w:rsidRDefault="008372CB" w:rsidP="008372C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Pr="002F6F51">
                    <w:rPr>
                      <w:sz w:val="24"/>
                      <w:szCs w:val="24"/>
                    </w:rPr>
                    <w:t xml:space="preserve">Bidang Ilmu: </w:t>
                  </w:r>
                  <w:r>
                    <w:rPr>
                      <w:sz w:val="24"/>
                      <w:szCs w:val="24"/>
                    </w:rPr>
                    <w:t>Hukum Argaria</w:t>
                  </w:r>
                </w:p>
              </w:tc>
              <w:tc>
                <w:tcPr>
                  <w:tcW w:w="5270" w:type="dxa"/>
                  <w:gridSpan w:val="2"/>
                  <w:shd w:val="clear" w:color="auto" w:fill="auto"/>
                </w:tcPr>
                <w:p w:rsidR="008372CB" w:rsidRPr="002F6F51" w:rsidRDefault="008372CB" w:rsidP="008372CB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</w:rPr>
                    <w:t>Reviewer  II</w:t>
                  </w:r>
                  <w:r w:rsidRPr="002F6F51">
                    <w:rPr>
                      <w:sz w:val="24"/>
                      <w:szCs w:val="24"/>
                      <w:lang w:val="id-ID"/>
                    </w:rPr>
                    <w:t>,</w:t>
                  </w:r>
                </w:p>
                <w:p w:rsidR="008372CB" w:rsidRPr="002F6F51" w:rsidRDefault="008372CB" w:rsidP="008372CB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8372CB" w:rsidRDefault="008372CB" w:rsidP="008372CB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8372CB" w:rsidRPr="002F6F51" w:rsidRDefault="008372CB" w:rsidP="008372CB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8372CB" w:rsidRPr="000B3E91" w:rsidRDefault="008372CB" w:rsidP="008372CB">
                  <w:pPr>
                    <w:tabs>
                      <w:tab w:val="left" w:pos="426"/>
                      <w:tab w:val="left" w:pos="2552"/>
                      <w:tab w:val="left" w:pos="552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0B3E91">
                    <w:rPr>
                      <w:bCs/>
                      <w:sz w:val="24"/>
                      <w:szCs w:val="24"/>
                    </w:rPr>
                    <w:t>Arkisman, SH., MH.</w:t>
                  </w:r>
                </w:p>
                <w:p w:rsidR="008372CB" w:rsidRPr="00C57BAD" w:rsidRDefault="008372CB" w:rsidP="008372CB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NIDN. </w:t>
                  </w:r>
                  <w:r>
                    <w:rPr>
                      <w:sz w:val="24"/>
                      <w:szCs w:val="24"/>
                    </w:rPr>
                    <w:t>0010105804</w:t>
                  </w:r>
                </w:p>
                <w:p w:rsidR="008372CB" w:rsidRPr="002F6F51" w:rsidRDefault="008372CB" w:rsidP="008372C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Unit kerja : Fakultas Ilmu </w:t>
                  </w:r>
                  <w:r>
                    <w:rPr>
                      <w:sz w:val="24"/>
                      <w:szCs w:val="24"/>
                    </w:rPr>
                    <w:t xml:space="preserve">Hukum </w:t>
                  </w:r>
                  <w:r>
                    <w:rPr>
                      <w:sz w:val="24"/>
                      <w:szCs w:val="24"/>
                      <w:lang w:val="id-ID"/>
                    </w:rPr>
                    <w:t>Univ.</w:t>
                  </w: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Gresik</w:t>
                  </w:r>
                </w:p>
                <w:p w:rsidR="008372CB" w:rsidRPr="002F6F51" w:rsidRDefault="008372CB" w:rsidP="008372C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Pr="002F6F51">
                    <w:rPr>
                      <w:sz w:val="24"/>
                      <w:szCs w:val="24"/>
                    </w:rPr>
                    <w:t>Jabatan Akademik terakhir: Lektor</w:t>
                  </w:r>
                </w:p>
                <w:p w:rsidR="008372CB" w:rsidRPr="00823390" w:rsidRDefault="008372CB" w:rsidP="008372C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Pr="002F6F51">
                    <w:rPr>
                      <w:sz w:val="24"/>
                      <w:szCs w:val="24"/>
                    </w:rPr>
                    <w:t>Bidang Ilmu:</w:t>
                  </w:r>
                  <w:r>
                    <w:rPr>
                      <w:sz w:val="24"/>
                      <w:szCs w:val="24"/>
                    </w:rPr>
                    <w:t xml:space="preserve"> Hukum Perdata</w:t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8372CB" w:rsidRPr="00823390" w:rsidRDefault="008372CB" w:rsidP="008372CB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72CB" w:rsidRDefault="008372CB" w:rsidP="008372CB">
            <w:pPr>
              <w:tabs>
                <w:tab w:val="left" w:pos="426"/>
                <w:tab w:val="left" w:pos="5529"/>
              </w:tabs>
              <w:jc w:val="both"/>
            </w:pPr>
          </w:p>
          <w:p w:rsidR="00566D28" w:rsidRPr="000B3E91" w:rsidRDefault="008372CB" w:rsidP="008372CB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</w:p>
        </w:tc>
      </w:tr>
    </w:tbl>
    <w:p w:rsidR="009E07D3" w:rsidRPr="00B5100C" w:rsidRDefault="009E07D3" w:rsidP="00476136">
      <w:pPr>
        <w:spacing w:after="0" w:line="240" w:lineRule="auto"/>
      </w:pPr>
      <w:bookmarkStart w:id="0" w:name="_GoBack"/>
      <w:bookmarkEnd w:id="0"/>
    </w:p>
    <w:sectPr w:rsidR="009E07D3" w:rsidRPr="00B5100C" w:rsidSect="002145F2">
      <w:pgSz w:w="11907" w:h="16840" w:code="9"/>
      <w:pgMar w:top="862" w:right="862" w:bottom="72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4CB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66016"/>
    <w:multiLevelType w:val="hybridMultilevel"/>
    <w:tmpl w:val="31887534"/>
    <w:lvl w:ilvl="0" w:tplc="439291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26D5C"/>
    <w:multiLevelType w:val="multilevel"/>
    <w:tmpl w:val="07126D5C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039F"/>
    <w:multiLevelType w:val="hybridMultilevel"/>
    <w:tmpl w:val="B7D28AA2"/>
    <w:lvl w:ilvl="0" w:tplc="203ACD9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EA61914"/>
    <w:multiLevelType w:val="multilevel"/>
    <w:tmpl w:val="0EA61914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7BCE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F1436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E4E48"/>
    <w:multiLevelType w:val="singleLevel"/>
    <w:tmpl w:val="179E4E48"/>
    <w:lvl w:ilvl="0" w:tentative="1">
      <w:start w:val="1"/>
      <w:numFmt w:val="upperLetter"/>
      <w:pStyle w:val="Heading7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8">
    <w:nsid w:val="1A920CE0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13D4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443AE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060A5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D097A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A0303"/>
    <w:multiLevelType w:val="multilevel"/>
    <w:tmpl w:val="282A0303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7277"/>
    <w:multiLevelType w:val="multilevel"/>
    <w:tmpl w:val="37E87277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98" w:hanging="360"/>
      </w:pPr>
    </w:lvl>
    <w:lvl w:ilvl="2" w:tentative="1">
      <w:start w:val="1"/>
      <w:numFmt w:val="lowerRoman"/>
      <w:lvlText w:val="%3."/>
      <w:lvlJc w:val="right"/>
      <w:pPr>
        <w:ind w:left="2118" w:hanging="180"/>
      </w:pPr>
    </w:lvl>
    <w:lvl w:ilvl="3" w:tentative="1">
      <w:start w:val="1"/>
      <w:numFmt w:val="decimal"/>
      <w:lvlText w:val="%4."/>
      <w:lvlJc w:val="left"/>
      <w:pPr>
        <w:ind w:left="2838" w:hanging="360"/>
      </w:pPr>
    </w:lvl>
    <w:lvl w:ilvl="4" w:tentative="1">
      <w:start w:val="1"/>
      <w:numFmt w:val="lowerLetter"/>
      <w:lvlText w:val="%5."/>
      <w:lvlJc w:val="left"/>
      <w:pPr>
        <w:ind w:left="3558" w:hanging="360"/>
      </w:pPr>
    </w:lvl>
    <w:lvl w:ilvl="5" w:tentative="1">
      <w:start w:val="1"/>
      <w:numFmt w:val="lowerRoman"/>
      <w:lvlText w:val="%6."/>
      <w:lvlJc w:val="right"/>
      <w:pPr>
        <w:ind w:left="4278" w:hanging="180"/>
      </w:pPr>
    </w:lvl>
    <w:lvl w:ilvl="6" w:tentative="1">
      <w:start w:val="1"/>
      <w:numFmt w:val="decimal"/>
      <w:lvlText w:val="%7."/>
      <w:lvlJc w:val="left"/>
      <w:pPr>
        <w:ind w:left="4998" w:hanging="360"/>
      </w:pPr>
    </w:lvl>
    <w:lvl w:ilvl="7" w:tentative="1">
      <w:start w:val="1"/>
      <w:numFmt w:val="lowerLetter"/>
      <w:lvlText w:val="%8."/>
      <w:lvlJc w:val="left"/>
      <w:pPr>
        <w:ind w:left="5718" w:hanging="360"/>
      </w:pPr>
    </w:lvl>
    <w:lvl w:ilvl="8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88F7887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4B6F6A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E75C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260F4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770B2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A3187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7F46A1"/>
    <w:multiLevelType w:val="hybridMultilevel"/>
    <w:tmpl w:val="F60A87F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43814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B37A0"/>
    <w:multiLevelType w:val="hybridMultilevel"/>
    <w:tmpl w:val="B0DA1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BBB"/>
    <w:multiLevelType w:val="hybridMultilevel"/>
    <w:tmpl w:val="EAF2FD48"/>
    <w:lvl w:ilvl="0" w:tplc="3990A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325590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EF7C14"/>
    <w:multiLevelType w:val="multilevel"/>
    <w:tmpl w:val="72EF7C14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C3096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6"/>
  </w:num>
  <w:num w:numId="5">
    <w:abstractNumId w:val="4"/>
  </w:num>
  <w:num w:numId="6">
    <w:abstractNumId w:val="2"/>
  </w:num>
  <w:num w:numId="7">
    <w:abstractNumId w:val="3"/>
  </w:num>
  <w:num w:numId="8">
    <w:abstractNumId w:val="24"/>
  </w:num>
  <w:num w:numId="9">
    <w:abstractNumId w:val="1"/>
  </w:num>
  <w:num w:numId="10">
    <w:abstractNumId w:val="16"/>
  </w:num>
  <w:num w:numId="11">
    <w:abstractNumId w:val="21"/>
  </w:num>
  <w:num w:numId="12">
    <w:abstractNumId w:val="19"/>
  </w:num>
  <w:num w:numId="13">
    <w:abstractNumId w:val="11"/>
  </w:num>
  <w:num w:numId="14">
    <w:abstractNumId w:val="27"/>
  </w:num>
  <w:num w:numId="15">
    <w:abstractNumId w:val="25"/>
  </w:num>
  <w:num w:numId="16">
    <w:abstractNumId w:val="18"/>
  </w:num>
  <w:num w:numId="17">
    <w:abstractNumId w:val="6"/>
  </w:num>
  <w:num w:numId="18">
    <w:abstractNumId w:val="10"/>
  </w:num>
  <w:num w:numId="19">
    <w:abstractNumId w:val="5"/>
  </w:num>
  <w:num w:numId="20">
    <w:abstractNumId w:val="12"/>
  </w:num>
  <w:num w:numId="21">
    <w:abstractNumId w:val="15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22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defaultTabStop w:val="720"/>
  <w:drawingGridHorizont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2"/>
  </w:compat>
  <w:rsids>
    <w:rsidRoot w:val="00340162"/>
    <w:rsid w:val="00020AF5"/>
    <w:rsid w:val="00027F61"/>
    <w:rsid w:val="00031629"/>
    <w:rsid w:val="00082402"/>
    <w:rsid w:val="000A5988"/>
    <w:rsid w:val="000B3E91"/>
    <w:rsid w:val="000B7E7E"/>
    <w:rsid w:val="000D09EA"/>
    <w:rsid w:val="000D52E9"/>
    <w:rsid w:val="00120316"/>
    <w:rsid w:val="0013069F"/>
    <w:rsid w:val="00150C37"/>
    <w:rsid w:val="0017060C"/>
    <w:rsid w:val="0018296B"/>
    <w:rsid w:val="00187D62"/>
    <w:rsid w:val="00190B1B"/>
    <w:rsid w:val="001A3349"/>
    <w:rsid w:val="001B36AE"/>
    <w:rsid w:val="001B36DD"/>
    <w:rsid w:val="001D55C1"/>
    <w:rsid w:val="001E285A"/>
    <w:rsid w:val="002145F2"/>
    <w:rsid w:val="002172DD"/>
    <w:rsid w:val="00267542"/>
    <w:rsid w:val="00282FA5"/>
    <w:rsid w:val="00292296"/>
    <w:rsid w:val="00295764"/>
    <w:rsid w:val="002D197B"/>
    <w:rsid w:val="002D6E2D"/>
    <w:rsid w:val="002F6F51"/>
    <w:rsid w:val="00312DA4"/>
    <w:rsid w:val="00340162"/>
    <w:rsid w:val="003439B1"/>
    <w:rsid w:val="003920A1"/>
    <w:rsid w:val="003C4E10"/>
    <w:rsid w:val="003C75E4"/>
    <w:rsid w:val="003F4269"/>
    <w:rsid w:val="00431BA8"/>
    <w:rsid w:val="00476136"/>
    <w:rsid w:val="00482552"/>
    <w:rsid w:val="0049277E"/>
    <w:rsid w:val="004B5EF1"/>
    <w:rsid w:val="004C4C08"/>
    <w:rsid w:val="004D2D5C"/>
    <w:rsid w:val="00503B5C"/>
    <w:rsid w:val="00533253"/>
    <w:rsid w:val="00562AC1"/>
    <w:rsid w:val="00566D28"/>
    <w:rsid w:val="00585E9C"/>
    <w:rsid w:val="006008DA"/>
    <w:rsid w:val="006125A1"/>
    <w:rsid w:val="006131CB"/>
    <w:rsid w:val="00667B76"/>
    <w:rsid w:val="00711411"/>
    <w:rsid w:val="007300BC"/>
    <w:rsid w:val="007310F1"/>
    <w:rsid w:val="007665E5"/>
    <w:rsid w:val="007A194F"/>
    <w:rsid w:val="00805917"/>
    <w:rsid w:val="00823390"/>
    <w:rsid w:val="00823D22"/>
    <w:rsid w:val="00832AB9"/>
    <w:rsid w:val="008372CB"/>
    <w:rsid w:val="0087287E"/>
    <w:rsid w:val="008A48BB"/>
    <w:rsid w:val="008B0DE3"/>
    <w:rsid w:val="008D2E94"/>
    <w:rsid w:val="00930AAD"/>
    <w:rsid w:val="0093658D"/>
    <w:rsid w:val="00945796"/>
    <w:rsid w:val="009725F0"/>
    <w:rsid w:val="00981DC3"/>
    <w:rsid w:val="009C0990"/>
    <w:rsid w:val="009E07D3"/>
    <w:rsid w:val="009E37AC"/>
    <w:rsid w:val="00A10A0B"/>
    <w:rsid w:val="00A12376"/>
    <w:rsid w:val="00A15762"/>
    <w:rsid w:val="00B13703"/>
    <w:rsid w:val="00B32C3D"/>
    <w:rsid w:val="00B5100C"/>
    <w:rsid w:val="00B80C70"/>
    <w:rsid w:val="00BB199B"/>
    <w:rsid w:val="00BB792F"/>
    <w:rsid w:val="00BE54F1"/>
    <w:rsid w:val="00C02D42"/>
    <w:rsid w:val="00C058E1"/>
    <w:rsid w:val="00C57BAD"/>
    <w:rsid w:val="00CA1BCA"/>
    <w:rsid w:val="00CB08D2"/>
    <w:rsid w:val="00D0142E"/>
    <w:rsid w:val="00D03962"/>
    <w:rsid w:val="00D614F1"/>
    <w:rsid w:val="00D730C2"/>
    <w:rsid w:val="00DC796C"/>
    <w:rsid w:val="00E41378"/>
    <w:rsid w:val="00E71273"/>
    <w:rsid w:val="00E90000"/>
    <w:rsid w:val="00ED5604"/>
    <w:rsid w:val="00F025E2"/>
    <w:rsid w:val="00F72639"/>
    <w:rsid w:val="00F803CE"/>
    <w:rsid w:val="00F92A4D"/>
    <w:rsid w:val="00FD0DFE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68356C83-26F5-45E6-B168-43846EB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E4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3C75E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C75E4"/>
    <w:pPr>
      <w:keepNext/>
      <w:tabs>
        <w:tab w:val="left" w:pos="162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C75E4"/>
    <w:pPr>
      <w:keepNext/>
      <w:tabs>
        <w:tab w:val="left" w:pos="1620"/>
      </w:tabs>
      <w:spacing w:before="360" w:after="1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C75E4"/>
    <w:pPr>
      <w:keepNext/>
      <w:tabs>
        <w:tab w:val="left" w:pos="1620"/>
      </w:tabs>
      <w:spacing w:before="120" w:after="12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C75E4"/>
    <w:pPr>
      <w:keepNext/>
      <w:tabs>
        <w:tab w:val="left" w:pos="1620"/>
      </w:tabs>
      <w:spacing w:before="120" w:after="12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C75E4"/>
    <w:pPr>
      <w:keepNext/>
      <w:spacing w:before="120" w:after="120"/>
      <w:outlineLvl w:val="5"/>
    </w:pPr>
  </w:style>
  <w:style w:type="paragraph" w:styleId="Heading7">
    <w:name w:val="heading 7"/>
    <w:basedOn w:val="Normal"/>
    <w:next w:val="Normal"/>
    <w:qFormat/>
    <w:rsid w:val="003C75E4"/>
    <w:pPr>
      <w:keepNext/>
      <w:numPr>
        <w:numId w:val="1"/>
      </w:numPr>
      <w:tabs>
        <w:tab w:val="left" w:pos="1620"/>
      </w:tabs>
      <w:spacing w:before="120" w:after="1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3C75E4"/>
    <w:pPr>
      <w:keepNext/>
      <w:tabs>
        <w:tab w:val="left" w:pos="1062"/>
        <w:tab w:val="left" w:pos="1620"/>
      </w:tabs>
      <w:spacing w:before="120" w:after="120"/>
      <w:ind w:left="1062" w:hanging="1062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3C75E4"/>
    <w:pPr>
      <w:keepNext/>
      <w:tabs>
        <w:tab w:val="left" w:pos="1620"/>
      </w:tabs>
      <w:ind w:left="36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5E4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3C75E4"/>
    <w:pPr>
      <w:tabs>
        <w:tab w:val="left" w:pos="720"/>
        <w:tab w:val="left" w:pos="1620"/>
        <w:tab w:val="left" w:pos="6480"/>
      </w:tabs>
      <w:spacing w:before="60" w:after="60"/>
      <w:ind w:left="720" w:right="792"/>
      <w:jc w:val="both"/>
    </w:pPr>
    <w:rPr>
      <w:sz w:val="24"/>
    </w:rPr>
  </w:style>
  <w:style w:type="paragraph" w:styleId="BodyText">
    <w:name w:val="Body Text"/>
    <w:basedOn w:val="Normal"/>
    <w:rsid w:val="003C75E4"/>
    <w:pPr>
      <w:tabs>
        <w:tab w:val="left" w:pos="1620"/>
        <w:tab w:val="left" w:pos="7200"/>
      </w:tabs>
      <w:jc w:val="both"/>
    </w:pPr>
    <w:rPr>
      <w:sz w:val="24"/>
    </w:rPr>
  </w:style>
  <w:style w:type="paragraph" w:styleId="BodyText2">
    <w:name w:val="Body Text 2"/>
    <w:basedOn w:val="Normal"/>
    <w:rsid w:val="003C75E4"/>
    <w:pPr>
      <w:tabs>
        <w:tab w:val="left" w:pos="1620"/>
      </w:tabs>
      <w:spacing w:before="480" w:after="120"/>
      <w:jc w:val="center"/>
    </w:pPr>
  </w:style>
  <w:style w:type="paragraph" w:styleId="BodyTextIndent">
    <w:name w:val="Body Text Indent"/>
    <w:basedOn w:val="Normal"/>
    <w:rsid w:val="003C75E4"/>
    <w:pPr>
      <w:tabs>
        <w:tab w:val="left" w:pos="1620"/>
      </w:tabs>
      <w:spacing w:before="120"/>
      <w:ind w:left="612" w:hanging="252"/>
    </w:pPr>
    <w:rPr>
      <w:sz w:val="22"/>
    </w:rPr>
  </w:style>
  <w:style w:type="paragraph" w:styleId="Subtitle">
    <w:name w:val="Subtitle"/>
    <w:basedOn w:val="Normal"/>
    <w:qFormat/>
    <w:rsid w:val="003C75E4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qFormat/>
    <w:rsid w:val="003C75E4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C75E4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3C75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3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99"/>
    <w:rsid w:val="00C02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">
    <w:name w:val="type"/>
    <w:basedOn w:val="DefaultParagraphFont"/>
    <w:rsid w:val="00DC796C"/>
  </w:style>
  <w:style w:type="character" w:customStyle="1" w:styleId="id">
    <w:name w:val="id"/>
    <w:basedOn w:val="DefaultParagraphFont"/>
    <w:rsid w:val="00DC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igres.ac.id/index.php/JurnalProHukum/issue/view/99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oi.org/10.55129/jph.v6i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CF40F-7CEA-4A8F-8C43-30EB1B92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: KEPUTUSAN BERSAMA  MENTERI  PENDIDIKAN  DAN  KEBUDAYAAN</vt:lpstr>
    </vt:vector>
  </TitlesOfParts>
  <Company>SURABAYA</Company>
  <LinksUpToDate>false</LinksUpToDate>
  <CharactersWithSpaces>2294</CharactersWithSpaces>
  <SharedDoc>false</SharedDoc>
  <HLinks>
    <vt:vector size="12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http://journal.unigres.ac.id/index.php/JNC/article/view/281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http://journal.unigres.ac.id/index.php/JNC/article/view/269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: KEPUTUSAN BERSAMA  MENTERI  PENDIDIKAN  DAN  KEBUDAYAAN</dc:title>
  <dc:creator>RETNO IR</dc:creator>
  <cp:lastModifiedBy>ASUS</cp:lastModifiedBy>
  <cp:revision>37</cp:revision>
  <cp:lastPrinted>2022-06-16T06:37:00Z</cp:lastPrinted>
  <dcterms:created xsi:type="dcterms:W3CDTF">2018-12-25T13:19:00Z</dcterms:created>
  <dcterms:modified xsi:type="dcterms:W3CDTF">2024-01-03T02:56:00Z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